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0"/>
      </w:tblGrid>
      <w:tr w:rsidR="00F01CA8" w:rsidRPr="00FA26C2" w:rsidTr="00AC510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F01CA8" w:rsidRPr="00FA26C2" w:rsidRDefault="00F01CA8" w:rsidP="00AC51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Приложение № 4 </w:t>
            </w:r>
          </w:p>
          <w:p w:rsidR="00F01CA8" w:rsidRPr="00FA26C2" w:rsidRDefault="00F01CA8" w:rsidP="00AC51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F01CA8" w:rsidRDefault="00F01CA8" w:rsidP="00AC51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«Развитие культуры ЗАТО Железногорск» </w:t>
            </w:r>
          </w:p>
          <w:p w:rsidR="00F01CA8" w:rsidRPr="00FA26C2" w:rsidRDefault="00F01CA8" w:rsidP="00AC51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01CA8" w:rsidRPr="00FA26C2" w:rsidRDefault="00F01CA8" w:rsidP="00AC510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CA8" w:rsidRPr="00FA26C2" w:rsidRDefault="00F01CA8" w:rsidP="00F01CA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A26C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Паспорт подпрограммы </w:t>
      </w:r>
    </w:p>
    <w:p w:rsidR="00F01CA8" w:rsidRPr="00FA26C2" w:rsidRDefault="00F01CA8" w:rsidP="00F01CA8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6109"/>
      </w:tblGrid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09" w:type="dxa"/>
          </w:tcPr>
          <w:p w:rsidR="00F01CA8" w:rsidRPr="00FA26C2" w:rsidRDefault="00F01CA8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«Культурное наследие» (далее – подпрограмма)</w:t>
            </w:r>
          </w:p>
        </w:tc>
      </w:tr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9" w:type="dxa"/>
          </w:tcPr>
          <w:p w:rsidR="00F01CA8" w:rsidRPr="00FA26C2" w:rsidRDefault="00F01CA8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«Развитие культуры ЗАТО Железногорск» (далее – Программа)</w:t>
            </w:r>
          </w:p>
        </w:tc>
      </w:tr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 (исполнители) подпрограммы</w:t>
            </w:r>
          </w:p>
        </w:tc>
        <w:tc>
          <w:tcPr>
            <w:tcW w:w="6109" w:type="dxa"/>
          </w:tcPr>
          <w:p w:rsidR="00F01CA8" w:rsidRPr="00FA26C2" w:rsidRDefault="00F01CA8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Администрация ЗАТО г. Железногорск Муниципальное казенное учреждение «Управление культуры» (МКУ «Управление культуры»)</w:t>
            </w:r>
          </w:p>
          <w:p w:rsidR="00F01CA8" w:rsidRPr="00FA26C2" w:rsidRDefault="00F01CA8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бюджетное учреждение культуры Центральная городская библиотека им. М.Горького (далее – МБУК ЦГБ им. М.Горького)</w:t>
            </w:r>
          </w:p>
          <w:p w:rsidR="00F01CA8" w:rsidRPr="00FA26C2" w:rsidRDefault="00F01CA8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Муниципальное бюджетное учреждение культуры «Музейно – выставочный центр» (далее – МБУК МВЦ)</w:t>
            </w:r>
          </w:p>
        </w:tc>
      </w:tr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и задачи подпрограммы</w:t>
            </w:r>
          </w:p>
          <w:p w:rsidR="00F01CA8" w:rsidRPr="00FA26C2" w:rsidRDefault="00F01CA8" w:rsidP="00AC510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09" w:type="dxa"/>
          </w:tcPr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Цель:</w:t>
            </w:r>
          </w:p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эффективное использование культурного наследия ЗАТО Железногорск.</w:t>
            </w:r>
          </w:p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Задачи:</w:t>
            </w:r>
          </w:p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библиотечного дела;</w:t>
            </w:r>
          </w:p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музейного дела</w:t>
            </w:r>
          </w:p>
        </w:tc>
      </w:tr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sz w:val="28"/>
                <w:szCs w:val="28"/>
              </w:rPr>
              <w:t xml:space="preserve">Показатели результативности </w:t>
            </w:r>
          </w:p>
          <w:p w:rsidR="00F01CA8" w:rsidRPr="00FA26C2" w:rsidRDefault="00F01CA8" w:rsidP="00AC510A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 xml:space="preserve">                   </w:t>
            </w:r>
          </w:p>
        </w:tc>
        <w:tc>
          <w:tcPr>
            <w:tcW w:w="6109" w:type="dxa"/>
          </w:tcPr>
          <w:p w:rsidR="00F01CA8" w:rsidRPr="00FA26C2" w:rsidRDefault="00F01CA8" w:rsidP="00AC510A">
            <w:pPr>
              <w:spacing w:line="233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число </w:t>
            </w:r>
            <w:proofErr w:type="spellStart"/>
            <w:r w:rsidRPr="00FA26C2">
              <w:rPr>
                <w:rFonts w:ascii="Times New Roman" w:hAnsi="Times New Roman"/>
                <w:color w:val="000000"/>
                <w:sz w:val="28"/>
                <w:szCs w:val="28"/>
              </w:rPr>
              <w:t>документовыдач</w:t>
            </w:r>
            <w:proofErr w:type="spellEnd"/>
            <w:r w:rsidRPr="00FA26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1 тыс. человек населения;</w:t>
            </w:r>
            <w:r w:rsidRPr="00FA26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F01CA8" w:rsidRPr="00FA26C2" w:rsidRDefault="00F01CA8" w:rsidP="00AC510A">
            <w:pPr>
              <w:spacing w:line="233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посещений муниципальных библиотек на 1 тыс. человек населения;</w:t>
            </w:r>
          </w:p>
          <w:p w:rsidR="00F01CA8" w:rsidRPr="00FA26C2" w:rsidRDefault="00F01CA8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2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представленных (во всех формах) зрителю музейных предметов от общего количества предметов основного музейного фонда МБУК МВЦ</w:t>
            </w:r>
          </w:p>
        </w:tc>
      </w:tr>
      <w:tr w:rsidR="00F01CA8" w:rsidRPr="00FA26C2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09" w:type="dxa"/>
          </w:tcPr>
          <w:p w:rsidR="00F01CA8" w:rsidRPr="00FA26C2" w:rsidRDefault="00F01CA8" w:rsidP="00F01CA8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4650F2">
              <w:rPr>
                <w:color w:val="000000"/>
                <w:sz w:val="28"/>
                <w:szCs w:val="28"/>
              </w:rPr>
              <w:t>202</w:t>
            </w:r>
            <w:r w:rsidR="00963C36"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650F2">
              <w:rPr>
                <w:color w:val="000000"/>
                <w:sz w:val="28"/>
                <w:szCs w:val="28"/>
              </w:rPr>
              <w:t>202</w:t>
            </w:r>
            <w:r w:rsidR="00963C36">
              <w:rPr>
                <w:color w:val="000000"/>
                <w:sz w:val="28"/>
                <w:szCs w:val="28"/>
                <w:lang w:val="en-US"/>
              </w:rPr>
              <w:t>8</w:t>
            </w:r>
            <w:r w:rsidRPr="004650F2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F01CA8" w:rsidRPr="0017267E" w:rsidTr="00AC510A">
        <w:tc>
          <w:tcPr>
            <w:tcW w:w="3780" w:type="dxa"/>
          </w:tcPr>
          <w:p w:rsidR="00F01CA8" w:rsidRPr="00FA26C2" w:rsidRDefault="00F01CA8" w:rsidP="00AC510A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 xml:space="preserve">Информация по ресурсному обеспечению подпрограммы, в том числе в разбивке по источникам финансирования </w:t>
            </w:r>
            <w:r w:rsidRPr="00FA26C2">
              <w:rPr>
                <w:color w:val="000000"/>
                <w:sz w:val="28"/>
                <w:szCs w:val="28"/>
              </w:rPr>
              <w:lastRenderedPageBreak/>
              <w:t>по годам реализации подпрограммы</w:t>
            </w:r>
          </w:p>
          <w:p w:rsidR="00F01CA8" w:rsidRPr="00FA26C2" w:rsidRDefault="00F01CA8" w:rsidP="00AC510A">
            <w:pPr>
              <w:pStyle w:val="ConsPlusCell"/>
              <w:rPr>
                <w:color w:val="000000"/>
                <w:sz w:val="28"/>
                <w:szCs w:val="28"/>
              </w:rPr>
            </w:pPr>
          </w:p>
        </w:tc>
        <w:tc>
          <w:tcPr>
            <w:tcW w:w="6109" w:type="dxa"/>
          </w:tcPr>
          <w:p w:rsidR="00F01CA8" w:rsidRPr="00916954" w:rsidRDefault="00F01CA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695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</w:p>
          <w:p w:rsidR="00F01CA8" w:rsidRPr="00A70C8A" w:rsidRDefault="00C51C58" w:rsidP="00AC51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379 143 934</w:t>
            </w:r>
            <w:r w:rsidR="006A09AD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 w:rsidR="00F01CA8"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руб., из них по годам:</w:t>
            </w:r>
          </w:p>
          <w:p w:rsidR="00F01CA8" w:rsidRPr="00A70C8A" w:rsidRDefault="00F01CA8" w:rsidP="00AC51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01CA8" w:rsidRPr="00C51C58" w:rsidRDefault="00F01CA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0C8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</w:t>
            </w:r>
            <w:r w:rsidR="00963C36" w:rsidRPr="00963C3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 </w:t>
            </w:r>
            <w:r w:rsidR="00C51C5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126 416 508</w:t>
            </w:r>
            <w:r w:rsidR="006A09AD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руб., в том числе: </w:t>
            </w:r>
          </w:p>
          <w:p w:rsidR="00F01CA8" w:rsidRPr="00C51C58" w:rsidRDefault="00C51C58" w:rsidP="00AC51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126 106 808</w:t>
            </w:r>
            <w:r w:rsidR="006A09AD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руб. за счет средств местного бюджета;</w:t>
            </w:r>
          </w:p>
          <w:p w:rsidR="00F01CA8" w:rsidRPr="00C51C58" w:rsidRDefault="00C51C5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212 680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</w:t>
            </w:r>
            <w:proofErr w:type="gramStart"/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дств кр</w:t>
            </w:r>
            <w:proofErr w:type="gramEnd"/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аевого бюджета;</w:t>
            </w:r>
          </w:p>
          <w:p w:rsidR="00F01CA8" w:rsidRPr="00C51C58" w:rsidRDefault="00C51C5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97 020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средств федерального бюджета;</w:t>
            </w:r>
          </w:p>
          <w:p w:rsidR="00F01CA8" w:rsidRPr="00C51C58" w:rsidRDefault="00F01CA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3C36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 w:rsidR="00C51C58">
              <w:rPr>
                <w:rFonts w:ascii="Times New Roman" w:hAnsi="Times New Roman"/>
                <w:color w:val="000000"/>
                <w:sz w:val="28"/>
                <w:szCs w:val="28"/>
              </w:rPr>
              <w:t>126 405 138</w:t>
            </w: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руб., в том числе: </w:t>
            </w:r>
          </w:p>
          <w:p w:rsidR="00F01CA8" w:rsidRPr="00C51C58" w:rsidRDefault="00C51C58" w:rsidP="00AC51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126 106 638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средств местного бюджета;</w:t>
            </w:r>
          </w:p>
          <w:p w:rsidR="00F01CA8" w:rsidRPr="00C51C58" w:rsidRDefault="00C51C5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209 320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,00 руб. за счет сре</w:t>
            </w:r>
            <w:proofErr w:type="gramStart"/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дств кр</w:t>
            </w:r>
            <w:proofErr w:type="gramEnd"/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аевого бюджета;</w:t>
            </w:r>
          </w:p>
          <w:p w:rsidR="00F01CA8" w:rsidRPr="00C51C58" w:rsidRDefault="00C51C5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89 18</w:t>
            </w:r>
            <w:r w:rsidR="00F01CA8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0,00 руб. за счет средств федерального бюджета;</w:t>
            </w:r>
          </w:p>
          <w:p w:rsidR="00F01CA8" w:rsidRPr="00A70C8A" w:rsidRDefault="00F01CA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3C36"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 w:rsidR="00C51C58">
              <w:rPr>
                <w:rFonts w:ascii="Times New Roman" w:hAnsi="Times New Roman"/>
                <w:color w:val="000000"/>
                <w:sz w:val="28"/>
                <w:szCs w:val="28"/>
              </w:rPr>
              <w:t>126 322 288</w:t>
            </w:r>
            <w:r w:rsidRPr="00C51C5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руб., в том числе: </w:t>
            </w:r>
          </w:p>
          <w:p w:rsidR="00F01CA8" w:rsidRPr="00A70C8A" w:rsidRDefault="00C51C58" w:rsidP="00AC51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126 105 388</w:t>
            </w:r>
            <w:r w:rsidR="00F01CA8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 w:rsidR="00F01CA8"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 за счет средств местного бюджета;</w:t>
            </w:r>
          </w:p>
          <w:p w:rsidR="00F01CA8" w:rsidRPr="00A70C8A" w:rsidRDefault="00C51C5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216 900</w:t>
            </w:r>
            <w:r w:rsidR="006A09A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F01CA8"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>00 руб. за счет сре</w:t>
            </w:r>
            <w:proofErr w:type="gramStart"/>
            <w:r w:rsidR="00F01CA8"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>дств кр</w:t>
            </w:r>
            <w:proofErr w:type="gramEnd"/>
            <w:r w:rsidR="00F01CA8"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>аевого бюджета;</w:t>
            </w:r>
          </w:p>
          <w:p w:rsidR="00F01CA8" w:rsidRPr="00916954" w:rsidRDefault="00F01CA8" w:rsidP="00AC510A">
            <w:pPr>
              <w:widowControl w:val="0"/>
              <w:spacing w:line="24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0C8A">
              <w:rPr>
                <w:rFonts w:ascii="Times New Roman" w:hAnsi="Times New Roman"/>
                <w:color w:val="000000"/>
                <w:sz w:val="28"/>
                <w:szCs w:val="28"/>
              </w:rPr>
              <w:t>0,00 руб. за счет средств федерального бюджета</w:t>
            </w:r>
          </w:p>
        </w:tc>
      </w:tr>
    </w:tbl>
    <w:p w:rsidR="00F01CA8" w:rsidRPr="00FA26C2" w:rsidRDefault="00F01CA8" w:rsidP="00F01CA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 Основные разделы подпрограммы</w:t>
      </w:r>
    </w:p>
    <w:p w:rsidR="00F01CA8" w:rsidRPr="00FA26C2" w:rsidRDefault="00F01CA8" w:rsidP="00F01CA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2.1. Постановка муниципальной проблемы </w:t>
      </w:r>
    </w:p>
    <w:p w:rsidR="00F01CA8" w:rsidRPr="00FA26C2" w:rsidRDefault="00F01CA8" w:rsidP="00F01CA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и обоснование необходимости разработки подпрограммы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Подпрограмма направлена на решение задачи «С</w:t>
      </w:r>
      <w:r w:rsidRPr="00FA26C2">
        <w:rPr>
          <w:rFonts w:ascii="Times New Roman" w:hAnsi="Times New Roman"/>
          <w:bCs/>
          <w:color w:val="000000"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 w:rsidRPr="00FA26C2">
        <w:rPr>
          <w:rFonts w:ascii="Times New Roman" w:hAnsi="Times New Roman"/>
          <w:color w:val="000000"/>
          <w:sz w:val="28"/>
          <w:szCs w:val="28"/>
        </w:rPr>
        <w:t>ЗАТО Железногорск» Программы.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</w:t>
      </w:r>
      <w:r>
        <w:rPr>
          <w:rFonts w:ascii="Times New Roman" w:hAnsi="Times New Roman"/>
          <w:color w:val="000000"/>
          <w:sz w:val="28"/>
          <w:szCs w:val="28"/>
        </w:rPr>
        <w:t xml:space="preserve">у становиться духовно-развитой, 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F01CA8" w:rsidRPr="00FA26C2" w:rsidRDefault="00F01CA8" w:rsidP="00F01CA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2.1.1. Развитие библиотечного дела</w:t>
      </w:r>
    </w:p>
    <w:p w:rsidR="00F01CA8" w:rsidRPr="00FA26C2" w:rsidRDefault="00F01CA8" w:rsidP="00F01CA8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075" w:rsidRPr="00FA26C2" w:rsidRDefault="00416075" w:rsidP="00416075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Библиотеки яв</w:t>
      </w:r>
      <w:r w:rsidRPr="00FA26C2">
        <w:rPr>
          <w:rFonts w:ascii="Times New Roman" w:hAnsi="Times New Roman"/>
          <w:sz w:val="28"/>
          <w:szCs w:val="28"/>
        </w:rPr>
        <w:t xml:space="preserve">ляются ключевым звеном в создании единого информационного и культурного пространства края, обеспечивая населению свободный и оперативный доступ к информации, приобщая к ценностям </w:t>
      </w:r>
      <w:r w:rsidRPr="00FA26C2">
        <w:rPr>
          <w:rFonts w:ascii="Times New Roman" w:hAnsi="Times New Roman"/>
          <w:sz w:val="28"/>
          <w:szCs w:val="28"/>
        </w:rPr>
        <w:lastRenderedPageBreak/>
        <w:t>российской и мировой культуры, практическим и фундаментальным знаниям, сохраняя национальное культурное наследие.</w:t>
      </w:r>
    </w:p>
    <w:p w:rsidR="00416075" w:rsidRPr="00FA26C2" w:rsidRDefault="00416075" w:rsidP="00416075">
      <w:pPr>
        <w:pStyle w:val="a3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FA26C2">
        <w:rPr>
          <w:color w:val="auto"/>
          <w:sz w:val="28"/>
          <w:szCs w:val="28"/>
        </w:rPr>
        <w:t xml:space="preserve">Библиотечное обслуживание </w:t>
      </w:r>
      <w:proofErr w:type="gramStart"/>
      <w:r w:rsidRPr="00FA26C2">
        <w:rPr>
          <w:color w:val="auto"/>
          <w:sz w:val="28"/>
          <w:szCs w:val="28"/>
        </w:rPr>
        <w:t>населения</w:t>
      </w:r>
      <w:proofErr w:type="gramEnd"/>
      <w:r w:rsidRPr="00FA26C2">
        <w:rPr>
          <w:color w:val="auto"/>
          <w:sz w:val="28"/>
          <w:szCs w:val="28"/>
        </w:rPr>
        <w:t xml:space="preserve"> ЗАТО Железногорск осуществляет</w:t>
      </w:r>
      <w:r w:rsidRPr="00F01CA8">
        <w:rPr>
          <w:color w:val="auto"/>
          <w:sz w:val="28"/>
          <w:szCs w:val="28"/>
        </w:rPr>
        <w:t xml:space="preserve"> </w:t>
      </w:r>
      <w:r w:rsidRPr="00FA26C2">
        <w:rPr>
          <w:color w:val="auto"/>
          <w:sz w:val="28"/>
          <w:szCs w:val="28"/>
        </w:rPr>
        <w:t xml:space="preserve"> МБУК ЦГБ им. М. Горького (учреждение имеет обособленные подразделения: 6 в городе и 5 в пос. </w:t>
      </w:r>
      <w:proofErr w:type="spellStart"/>
      <w:r w:rsidRPr="00FA26C2">
        <w:rPr>
          <w:color w:val="auto"/>
          <w:sz w:val="28"/>
          <w:szCs w:val="28"/>
        </w:rPr>
        <w:t>Додоново</w:t>
      </w:r>
      <w:proofErr w:type="spellEnd"/>
      <w:r w:rsidRPr="00FA26C2">
        <w:rPr>
          <w:color w:val="auto"/>
          <w:sz w:val="28"/>
          <w:szCs w:val="28"/>
        </w:rPr>
        <w:t xml:space="preserve">, пос. </w:t>
      </w:r>
      <w:proofErr w:type="spellStart"/>
      <w:r w:rsidRPr="00FA26C2">
        <w:rPr>
          <w:color w:val="auto"/>
          <w:sz w:val="28"/>
          <w:szCs w:val="28"/>
        </w:rPr>
        <w:t>Тартат</w:t>
      </w:r>
      <w:proofErr w:type="spellEnd"/>
      <w:r w:rsidRPr="00FA26C2">
        <w:rPr>
          <w:color w:val="auto"/>
          <w:sz w:val="28"/>
          <w:szCs w:val="28"/>
        </w:rPr>
        <w:t>, пос</w:t>
      </w:r>
      <w:r>
        <w:rPr>
          <w:color w:val="auto"/>
          <w:sz w:val="28"/>
          <w:szCs w:val="28"/>
        </w:rPr>
        <w:t xml:space="preserve">. Новый Путь, дер. </w:t>
      </w:r>
      <w:proofErr w:type="spellStart"/>
      <w:r>
        <w:rPr>
          <w:color w:val="auto"/>
          <w:sz w:val="28"/>
          <w:szCs w:val="28"/>
        </w:rPr>
        <w:t>Шивера</w:t>
      </w:r>
      <w:proofErr w:type="spellEnd"/>
      <w:r>
        <w:rPr>
          <w:color w:val="auto"/>
          <w:sz w:val="28"/>
          <w:szCs w:val="28"/>
        </w:rPr>
        <w:t>, пос. </w:t>
      </w:r>
      <w:r w:rsidRPr="00FA26C2">
        <w:rPr>
          <w:color w:val="auto"/>
          <w:sz w:val="28"/>
          <w:szCs w:val="28"/>
        </w:rPr>
        <w:t xml:space="preserve">Подгорный). </w:t>
      </w:r>
    </w:p>
    <w:p w:rsidR="00416075" w:rsidRPr="00416075" w:rsidRDefault="00416075" w:rsidP="00416075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242E2">
        <w:rPr>
          <w:rFonts w:ascii="Times New Roman" w:hAnsi="Times New Roman"/>
          <w:color w:val="000000"/>
          <w:sz w:val="28"/>
          <w:szCs w:val="28"/>
        </w:rPr>
        <w:t>По состоянию на 31.12.202</w:t>
      </w:r>
      <w:r w:rsidRPr="00963C36">
        <w:rPr>
          <w:rFonts w:ascii="Times New Roman" w:hAnsi="Times New Roman"/>
          <w:color w:val="000000"/>
          <w:sz w:val="28"/>
          <w:szCs w:val="28"/>
        </w:rPr>
        <w:t>4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охват обслуживания населения муниципальными библиотеками составляет </w:t>
      </w:r>
      <w:r w:rsidRPr="00416075">
        <w:rPr>
          <w:rFonts w:ascii="Times New Roman" w:hAnsi="Times New Roman"/>
          <w:color w:val="000000"/>
          <w:sz w:val="28"/>
          <w:szCs w:val="28"/>
        </w:rPr>
        <w:t xml:space="preserve">58,3% (50,0 тыс. человек), книжный фонд библиотек насчитывает более 343,223 тыс. экземпляров, или 3,86 тыс. экземпляров в расчете на 1 тыс. человек населения. </w:t>
      </w:r>
    </w:p>
    <w:p w:rsidR="00416075" w:rsidRPr="00416075" w:rsidRDefault="00416075" w:rsidP="00416075">
      <w:pPr>
        <w:shd w:val="clear" w:color="auto" w:fill="FFFFFF"/>
        <w:tabs>
          <w:tab w:val="left" w:pos="199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16075">
        <w:rPr>
          <w:rFonts w:ascii="Times New Roman" w:hAnsi="Times New Roman"/>
          <w:color w:val="000000"/>
          <w:sz w:val="28"/>
          <w:szCs w:val="28"/>
        </w:rPr>
        <w:t>Одним из приоритетных направлений деятельности библиотек является</w:t>
      </w:r>
      <w:r w:rsidRPr="00416075">
        <w:rPr>
          <w:rFonts w:ascii="Times New Roman" w:hAnsi="Times New Roman"/>
          <w:sz w:val="28"/>
          <w:szCs w:val="28"/>
        </w:rPr>
        <w:t xml:space="preserve">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пользователям предоставляются новые виды библиотечных услуг, в том числе электронные справочные службы, возможность посещения библиотеки удаленно (через сеть Интернет).  </w:t>
      </w:r>
    </w:p>
    <w:p w:rsidR="00416075" w:rsidRPr="00416075" w:rsidRDefault="00416075" w:rsidP="00416075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16075">
        <w:rPr>
          <w:rFonts w:ascii="Times New Roman" w:hAnsi="Times New Roman"/>
          <w:sz w:val="28"/>
          <w:szCs w:val="28"/>
        </w:rPr>
        <w:t xml:space="preserve">Развивается </w:t>
      </w:r>
      <w:proofErr w:type="spellStart"/>
      <w:r w:rsidRPr="00416075">
        <w:rPr>
          <w:rFonts w:ascii="Times New Roman" w:hAnsi="Times New Roman"/>
          <w:sz w:val="28"/>
          <w:szCs w:val="28"/>
        </w:rPr>
        <w:t>культурно-досуговая</w:t>
      </w:r>
      <w:proofErr w:type="spellEnd"/>
      <w:r w:rsidRPr="00416075">
        <w:rPr>
          <w:rFonts w:ascii="Times New Roman" w:hAnsi="Times New Roman"/>
          <w:sz w:val="28"/>
          <w:szCs w:val="28"/>
        </w:rPr>
        <w:t xml:space="preserve">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              и </w:t>
      </w:r>
      <w:proofErr w:type="gramStart"/>
      <w:r w:rsidRPr="00416075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416075"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6075">
        <w:rPr>
          <w:rFonts w:ascii="Times New Roman" w:hAnsi="Times New Roman"/>
          <w:sz w:val="28"/>
          <w:szCs w:val="28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</w:t>
      </w:r>
      <w:r w:rsidRPr="00416075">
        <w:rPr>
          <w:rFonts w:ascii="Times New Roman" w:hAnsi="Times New Roman"/>
          <w:color w:val="000000"/>
          <w:sz w:val="28"/>
          <w:szCs w:val="28"/>
        </w:rPr>
        <w:t xml:space="preserve">. Свыше 21,3 тыс. детей, 11,2 тыс. молодых людей (в возрасте от 15 до 30 лет), проживающих </w:t>
      </w:r>
      <w:proofErr w:type="gramStart"/>
      <w:r w:rsidRPr="00416075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416075">
        <w:rPr>
          <w:rFonts w:ascii="Times New Roman" w:hAnsi="Times New Roman"/>
          <w:color w:val="000000"/>
          <w:sz w:val="28"/>
          <w:szCs w:val="28"/>
        </w:rPr>
        <w:t xml:space="preserve"> ЗАТО Железногорск, пользуются услугами библиотек (по состоянию на 31.12.2024). 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6075">
        <w:rPr>
          <w:rFonts w:ascii="Times New Roman" w:hAnsi="Times New Roman"/>
          <w:sz w:val="28"/>
          <w:szCs w:val="28"/>
        </w:rPr>
        <w:t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жизни, муниципальные библиотеки оборудуются пандусами, приобретается специальное оборудование.</w:t>
      </w:r>
      <w:r w:rsidRPr="00416075">
        <w:rPr>
          <w:rFonts w:ascii="Times New Roman" w:hAnsi="Times New Roman"/>
          <w:bCs/>
          <w:sz w:val="28"/>
          <w:szCs w:val="28"/>
        </w:rPr>
        <w:t xml:space="preserve"> В числе </w:t>
      </w:r>
      <w:proofErr w:type="spellStart"/>
      <w:r w:rsidRPr="00416075">
        <w:rPr>
          <w:rFonts w:ascii="Times New Roman" w:hAnsi="Times New Roman"/>
          <w:bCs/>
          <w:sz w:val="28"/>
          <w:szCs w:val="28"/>
        </w:rPr>
        <w:t>модернизационных</w:t>
      </w:r>
      <w:proofErr w:type="spellEnd"/>
      <w:r w:rsidRPr="00416075">
        <w:rPr>
          <w:rFonts w:ascii="Times New Roman" w:hAnsi="Times New Roman"/>
          <w:bCs/>
          <w:sz w:val="28"/>
          <w:szCs w:val="28"/>
        </w:rPr>
        <w:t xml:space="preserve"> проектов </w:t>
      </w:r>
      <w:proofErr w:type="gramStart"/>
      <w:r w:rsidRPr="00416075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416075">
        <w:rPr>
          <w:rFonts w:ascii="Times New Roman" w:hAnsi="Times New Roman"/>
          <w:bCs/>
          <w:sz w:val="28"/>
          <w:szCs w:val="28"/>
        </w:rPr>
        <w:t xml:space="preserve"> ЗАТО  Железногорск были реализованы: </w:t>
      </w:r>
    </w:p>
    <w:p w:rsidR="00416075" w:rsidRPr="00416075" w:rsidRDefault="00416075" w:rsidP="0041607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16075">
        <w:rPr>
          <w:rFonts w:ascii="Times New Roman" w:hAnsi="Times New Roman"/>
          <w:bCs/>
          <w:sz w:val="28"/>
          <w:szCs w:val="28"/>
        </w:rPr>
        <w:t>- «Волшебная комната», организация особой зоны со специализированным сенсорным оборудованием (сухой бассейн, мягкие модули, прозрачный мольберт, светодиодное облачко, световой проектор, тактильная панель) в отделе дошкольников и учащихся 1-4 классов;</w:t>
      </w:r>
    </w:p>
    <w:p w:rsidR="00416075" w:rsidRPr="00416075" w:rsidRDefault="00416075" w:rsidP="0041607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16075">
        <w:rPr>
          <w:rFonts w:ascii="Times New Roman" w:hAnsi="Times New Roman"/>
          <w:bCs/>
          <w:sz w:val="28"/>
          <w:szCs w:val="28"/>
        </w:rPr>
        <w:t>- «Доступная библиотека», проект реализован в рамках краевого гранта: приобретено специализированное оборудование для слабовидящих читателей.</w:t>
      </w:r>
    </w:p>
    <w:p w:rsidR="00416075" w:rsidRPr="00416075" w:rsidRDefault="00416075" w:rsidP="00416075">
      <w:pPr>
        <w:pStyle w:val="2"/>
        <w:ind w:firstLine="709"/>
        <w:rPr>
          <w:spacing w:val="-4"/>
          <w:szCs w:val="28"/>
        </w:rPr>
      </w:pPr>
      <w:r w:rsidRPr="00416075">
        <w:rPr>
          <w:spacing w:val="-4"/>
          <w:szCs w:val="28"/>
        </w:rPr>
        <w:t xml:space="preserve">Деятельность библиотек становится одним из факторов социально-экономического и культурного развития муниципального образования, </w:t>
      </w:r>
      <w:proofErr w:type="gramStart"/>
      <w:r w:rsidRPr="00416075">
        <w:rPr>
          <w:spacing w:val="-4"/>
          <w:szCs w:val="28"/>
        </w:rPr>
        <w:lastRenderedPageBreak/>
        <w:t>интеграции</w:t>
      </w:r>
      <w:proofErr w:type="gramEnd"/>
      <w:r w:rsidRPr="00416075">
        <w:rPr>
          <w:spacing w:val="-4"/>
          <w:szCs w:val="28"/>
        </w:rPr>
        <w:t xml:space="preserve"> ЗАТО Железногорск в общероссийское и международное культурное и информационное пространство, содействуя тем самым повышению его инвестиционной привлекательности. </w:t>
      </w:r>
    </w:p>
    <w:p w:rsidR="00416075" w:rsidRPr="00416075" w:rsidRDefault="00416075" w:rsidP="00416075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auto"/>
          <w:spacing w:val="-4"/>
          <w:sz w:val="28"/>
          <w:szCs w:val="28"/>
        </w:rPr>
      </w:pPr>
      <w:r w:rsidRPr="00416075">
        <w:rPr>
          <w:color w:val="auto"/>
          <w:spacing w:val="-4"/>
          <w:sz w:val="28"/>
          <w:szCs w:val="28"/>
        </w:rPr>
        <w:t xml:space="preserve">Вместе с тем, в развитии библиотечного </w:t>
      </w:r>
      <w:proofErr w:type="gramStart"/>
      <w:r w:rsidRPr="00416075">
        <w:rPr>
          <w:color w:val="auto"/>
          <w:spacing w:val="-4"/>
          <w:sz w:val="28"/>
          <w:szCs w:val="28"/>
        </w:rPr>
        <w:t>дела</w:t>
      </w:r>
      <w:proofErr w:type="gramEnd"/>
      <w:r w:rsidRPr="00416075">
        <w:rPr>
          <w:color w:val="auto"/>
          <w:spacing w:val="-4"/>
          <w:sz w:val="28"/>
          <w:szCs w:val="28"/>
        </w:rPr>
        <w:t xml:space="preserve"> ЗАТО Железногорск существует ряд проблем.</w:t>
      </w:r>
    </w:p>
    <w:p w:rsidR="00416075" w:rsidRPr="00416075" w:rsidRDefault="00416075" w:rsidP="00416075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auto"/>
          <w:spacing w:val="-4"/>
          <w:sz w:val="28"/>
          <w:szCs w:val="28"/>
        </w:rPr>
      </w:pPr>
      <w:r w:rsidRPr="00416075">
        <w:rPr>
          <w:color w:val="auto"/>
          <w:spacing w:val="-4"/>
          <w:sz w:val="28"/>
          <w:szCs w:val="28"/>
        </w:rPr>
        <w:t xml:space="preserve">Материально-техническая база </w:t>
      </w:r>
      <w:proofErr w:type="gramStart"/>
      <w:r w:rsidRPr="00416075">
        <w:rPr>
          <w:color w:val="auto"/>
          <w:spacing w:val="-4"/>
          <w:sz w:val="28"/>
          <w:szCs w:val="28"/>
        </w:rPr>
        <w:t>библиотек</w:t>
      </w:r>
      <w:proofErr w:type="gramEnd"/>
      <w:r w:rsidRPr="00416075">
        <w:rPr>
          <w:color w:val="auto"/>
          <w:spacing w:val="-4"/>
          <w:sz w:val="28"/>
          <w:szCs w:val="28"/>
        </w:rPr>
        <w:t xml:space="preserve"> ЗАТО Железногорск не соответствует возрастающим потребностям населения в качественных библиотечных услугах. Филиалы муниципальных библиотек размещаются  в приспособленных помещениях, сохраняется потребность в оснащении их специальным оборудованием, проведении капитальных ремонтов, мероприятий по обеспечению безопасности библиотечных фондов  и посетителей. </w:t>
      </w:r>
    </w:p>
    <w:p w:rsidR="00416075" w:rsidRPr="00416075" w:rsidRDefault="00416075" w:rsidP="0041607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416075">
        <w:rPr>
          <w:rFonts w:ascii="Times New Roman" w:hAnsi="Times New Roman"/>
          <w:spacing w:val="-4"/>
          <w:sz w:val="28"/>
          <w:szCs w:val="28"/>
        </w:rPr>
        <w:t xml:space="preserve">Несмотря на принимаемые в ЗАТО Железногорск меры, ситуация с комплектованием фондов муниципальных библиотек, по-прежнему остается достаточно сложной. В рамках реализации муниципальной  программы  «Развитие </w:t>
      </w:r>
      <w:proofErr w:type="gramStart"/>
      <w:r w:rsidRPr="00416075">
        <w:rPr>
          <w:rFonts w:ascii="Times New Roman" w:hAnsi="Times New Roman"/>
          <w:spacing w:val="-4"/>
          <w:sz w:val="28"/>
          <w:szCs w:val="28"/>
        </w:rPr>
        <w:t>культуры</w:t>
      </w:r>
      <w:proofErr w:type="gramEnd"/>
      <w:r w:rsidRPr="00416075">
        <w:rPr>
          <w:rFonts w:ascii="Times New Roman" w:hAnsi="Times New Roman"/>
          <w:spacing w:val="-4"/>
          <w:sz w:val="28"/>
          <w:szCs w:val="28"/>
        </w:rPr>
        <w:t xml:space="preserve"> ЗАТО Железногорск» в 2024 год из местного и краевого бюджетов на комплектование фондов библиотек было выделено всего 1748,4 тыс. рублей, в том числе  1165,0 тыс. рублей (книжный фонд), 503,4 тыс. рублей (периодика), 80,0 тыс. рублей (подписка к удаленным сетевым ресурсам).</w:t>
      </w:r>
    </w:p>
    <w:p w:rsidR="00416075" w:rsidRPr="00416075" w:rsidRDefault="00416075" w:rsidP="0041607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416075">
        <w:rPr>
          <w:rFonts w:ascii="Times New Roman" w:hAnsi="Times New Roman"/>
          <w:color w:val="000000"/>
          <w:spacing w:val="-4"/>
          <w:sz w:val="28"/>
          <w:szCs w:val="28"/>
        </w:rPr>
        <w:t xml:space="preserve">Однако, этой суммы недостаточно для пополнения библиотечных фондов </w:t>
      </w:r>
      <w:bookmarkStart w:id="0" w:name="_GoBack"/>
      <w:bookmarkEnd w:id="0"/>
      <w:r w:rsidRPr="00416075">
        <w:rPr>
          <w:rFonts w:ascii="Times New Roman" w:hAnsi="Times New Roman"/>
          <w:color w:val="000000"/>
          <w:spacing w:val="-4"/>
          <w:sz w:val="28"/>
          <w:szCs w:val="28"/>
        </w:rPr>
        <w:t>в необходимом</w:t>
      </w:r>
      <w:r w:rsidRPr="00416075">
        <w:rPr>
          <w:rFonts w:ascii="Times New Roman" w:hAnsi="Times New Roman"/>
          <w:spacing w:val="-4"/>
          <w:sz w:val="28"/>
          <w:szCs w:val="28"/>
        </w:rPr>
        <w:t xml:space="preserve"> объеме. В Российской Федерации ежегодно издается более 100 тысяч наименований книг, таким образом, большинство изданий остается недоступно </w:t>
      </w:r>
      <w:proofErr w:type="gramStart"/>
      <w:r w:rsidRPr="00416075">
        <w:rPr>
          <w:rFonts w:ascii="Times New Roman" w:hAnsi="Times New Roman"/>
          <w:spacing w:val="-4"/>
          <w:sz w:val="28"/>
          <w:szCs w:val="28"/>
        </w:rPr>
        <w:t>населению</w:t>
      </w:r>
      <w:proofErr w:type="gramEnd"/>
      <w:r w:rsidRPr="00416075">
        <w:rPr>
          <w:rFonts w:ascii="Times New Roman" w:hAnsi="Times New Roman"/>
          <w:spacing w:val="-4"/>
          <w:sz w:val="28"/>
          <w:szCs w:val="28"/>
        </w:rPr>
        <w:t xml:space="preserve"> ЗАТО Железногорск. Для того</w:t>
      </w:r>
      <w:proofErr w:type="gramStart"/>
      <w:r w:rsidRPr="00416075">
        <w:rPr>
          <w:rFonts w:ascii="Times New Roman" w:hAnsi="Times New Roman"/>
          <w:spacing w:val="-4"/>
          <w:sz w:val="28"/>
          <w:szCs w:val="28"/>
        </w:rPr>
        <w:t>,</w:t>
      </w:r>
      <w:proofErr w:type="gramEnd"/>
      <w:r w:rsidRPr="00416075">
        <w:rPr>
          <w:rFonts w:ascii="Times New Roman" w:hAnsi="Times New Roman"/>
          <w:spacing w:val="-4"/>
          <w:sz w:val="28"/>
          <w:szCs w:val="28"/>
        </w:rPr>
        <w:t xml:space="preserve">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16075">
        <w:rPr>
          <w:rFonts w:ascii="Times New Roman" w:hAnsi="Times New Roman"/>
          <w:spacing w:val="-4"/>
          <w:sz w:val="28"/>
          <w:szCs w:val="28"/>
        </w:rPr>
        <w:t xml:space="preserve">Решение задачи формирования единого информационного и культурного пространства </w:t>
      </w:r>
      <w:proofErr w:type="gramStart"/>
      <w:r w:rsidRPr="00416075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416075">
        <w:rPr>
          <w:rFonts w:ascii="Times New Roman" w:hAnsi="Times New Roman"/>
          <w:spacing w:val="-4"/>
          <w:sz w:val="28"/>
          <w:szCs w:val="28"/>
        </w:rPr>
        <w:t xml:space="preserve"> ЗАТО Железногорск сдерживается средним уровнем оснащенности библиотек современным компьютерным оборудованием и программным обеспечением, недостаточной квалификацией работников в сфере информационных технологий.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16075">
        <w:rPr>
          <w:rFonts w:ascii="Times New Roman" w:hAnsi="Times New Roman"/>
          <w:spacing w:val="-4"/>
          <w:sz w:val="28"/>
          <w:szCs w:val="28"/>
        </w:rPr>
        <w:t>Успешное развитие библиотечного дела зависит от профессионального уровня специалистов, работающих в библиотеках. На сегодняшний день библиотеки слабо</w:t>
      </w:r>
      <w:r w:rsidRPr="00416075">
        <w:rPr>
          <w:rFonts w:ascii="Times New Roman" w:hAnsi="Times New Roman"/>
          <w:color w:val="000000"/>
          <w:spacing w:val="-4"/>
          <w:sz w:val="28"/>
          <w:szCs w:val="28"/>
        </w:rPr>
        <w:t xml:space="preserve"> обеспечены квалифицированными кадрами для работы с детьми, молодежью, людьми с ограниченными возможностями. 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16075">
        <w:rPr>
          <w:rFonts w:ascii="Times New Roman" w:hAnsi="Times New Roman"/>
          <w:color w:val="000000"/>
          <w:spacing w:val="-4"/>
          <w:sz w:val="28"/>
          <w:szCs w:val="28"/>
        </w:rPr>
        <w:t xml:space="preserve">Отсутствие гарантированного жилья для молодых специалистов, невысокая заработная плата не способствует их закреплению в библиотечной отрасли. </w:t>
      </w:r>
    </w:p>
    <w:p w:rsidR="00416075" w:rsidRPr="00416075" w:rsidRDefault="00416075" w:rsidP="0041607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6075" w:rsidRPr="00416075" w:rsidRDefault="00416075" w:rsidP="0041607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416075">
        <w:rPr>
          <w:rFonts w:ascii="Times New Roman" w:hAnsi="Times New Roman"/>
          <w:color w:val="000000"/>
          <w:sz w:val="28"/>
          <w:szCs w:val="28"/>
        </w:rPr>
        <w:t>2.1.2. Развитие музейного дела</w:t>
      </w:r>
    </w:p>
    <w:p w:rsidR="00416075" w:rsidRPr="00416075" w:rsidRDefault="00416075" w:rsidP="004160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416075" w:rsidRPr="00416075" w:rsidRDefault="00416075" w:rsidP="00416075">
      <w:pPr>
        <w:pStyle w:val="Default"/>
        <w:ind w:firstLine="708"/>
        <w:jc w:val="both"/>
        <w:rPr>
          <w:spacing w:val="-4"/>
          <w:sz w:val="28"/>
          <w:szCs w:val="28"/>
        </w:rPr>
      </w:pPr>
      <w:r w:rsidRPr="00416075">
        <w:rPr>
          <w:spacing w:val="-4"/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музею, который играет все большую роль в духовной жизни общества, в просвещении, образовании и нравственно-эстетическом воспитании людей, в информационных и коммуникативных процессах, утверждении национального </w:t>
      </w:r>
      <w:r w:rsidRPr="00416075">
        <w:rPr>
          <w:spacing w:val="-4"/>
          <w:sz w:val="28"/>
          <w:szCs w:val="28"/>
        </w:rPr>
        <w:lastRenderedPageBreak/>
        <w:t>самосознания, решении проблемы формирования локальной и региональной идентичности.</w:t>
      </w:r>
    </w:p>
    <w:p w:rsidR="00416075" w:rsidRPr="00416075" w:rsidRDefault="00416075" w:rsidP="00416075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416075">
        <w:rPr>
          <w:sz w:val="28"/>
          <w:szCs w:val="28"/>
        </w:rPr>
        <w:t>В</w:t>
      </w:r>
      <w:proofErr w:type="gramEnd"/>
      <w:r w:rsidRPr="00416075">
        <w:rPr>
          <w:sz w:val="28"/>
          <w:szCs w:val="28"/>
        </w:rPr>
        <w:t xml:space="preserve"> ЗАТО Железногорск работает МБУК МВЦ с подразделением Музей археологии в пос. Подгорный. Формирование выставочной</w:t>
      </w:r>
      <w:r w:rsidRPr="00416075">
        <w:rPr>
          <w:spacing w:val="-4"/>
          <w:sz w:val="28"/>
          <w:szCs w:val="28"/>
        </w:rPr>
        <w:t xml:space="preserve"> политики музейно-выставочного центра, совершенствование форм работы с музейной аудиторией с учётом интересов различных групп населения помогают учреждению оставаться востребованным. </w:t>
      </w:r>
      <w:r w:rsidRPr="00416075">
        <w:rPr>
          <w:sz w:val="28"/>
          <w:szCs w:val="28"/>
        </w:rPr>
        <w:t>МБУК МВЦ использует экспериментальные формы деятельности – проведение музейных ночей, организация форумов, реализация других проектов, поддерживаемых грантами российских и краевых фондов, все это способствует развитию межрегиональных культурных связей.</w:t>
      </w:r>
    </w:p>
    <w:p w:rsidR="00416075" w:rsidRPr="00416075" w:rsidRDefault="00416075" w:rsidP="0041607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16075">
        <w:rPr>
          <w:color w:val="auto"/>
          <w:sz w:val="28"/>
          <w:szCs w:val="28"/>
        </w:rPr>
        <w:t xml:space="preserve">В обособленном подразделении Музейно-выставочного центра «Музей археологии имени Е.С. Аннинского» (пос. Подгорный) в рамках президентского гранта с 2014 года работает проект «Прочти историю руками». </w:t>
      </w:r>
      <w:proofErr w:type="gramStart"/>
      <w:r w:rsidRPr="00416075">
        <w:rPr>
          <w:color w:val="auto"/>
          <w:sz w:val="28"/>
          <w:szCs w:val="28"/>
        </w:rPr>
        <w:t>Копии петроглифов, отпечатанные на рельефообразующей бумаге, предоставляют возможность для слабовидящих ознакомиться с наскальной живописью Енисейского края.</w:t>
      </w:r>
      <w:proofErr w:type="gramEnd"/>
      <w:r w:rsidRPr="00416075">
        <w:rPr>
          <w:color w:val="auto"/>
          <w:sz w:val="28"/>
          <w:szCs w:val="28"/>
        </w:rPr>
        <w:t xml:space="preserve"> Проект получил широкую огласку и вышел на краевой уровень. </w:t>
      </w:r>
    </w:p>
    <w:p w:rsidR="00416075" w:rsidRPr="00416075" w:rsidRDefault="00416075" w:rsidP="00416075">
      <w:pPr>
        <w:pStyle w:val="Default"/>
        <w:ind w:firstLine="709"/>
        <w:jc w:val="both"/>
        <w:rPr>
          <w:sz w:val="28"/>
          <w:szCs w:val="28"/>
        </w:rPr>
      </w:pPr>
      <w:r w:rsidRPr="00416075">
        <w:rPr>
          <w:spacing w:val="-4"/>
          <w:sz w:val="28"/>
          <w:szCs w:val="28"/>
        </w:rPr>
        <w:t>По данным на 31.12.2024 основной музейный фонд насчитывает 21,477 тыс. единиц, из них 5,3% экспонируемых единиц основного фонда. Вспомогательный фонд составляет 67,345 тыс. единиц хранения.</w:t>
      </w:r>
      <w:r w:rsidRPr="00416075">
        <w:rPr>
          <w:sz w:val="28"/>
          <w:szCs w:val="28"/>
        </w:rPr>
        <w:t xml:space="preserve"> </w:t>
      </w:r>
    </w:p>
    <w:p w:rsidR="00416075" w:rsidRPr="00416075" w:rsidRDefault="00416075" w:rsidP="0041607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6075">
        <w:rPr>
          <w:rFonts w:ascii="Times New Roman" w:hAnsi="Times New Roman"/>
          <w:color w:val="000000"/>
          <w:sz w:val="28"/>
          <w:szCs w:val="28"/>
        </w:rPr>
        <w:t>В учреждении налажена система электронного учета музейных предметов и музейных коллекций. В мае 2019 года заключен договор на приобретение и установку сетевой версии 1С-Музей на 4 рабочих места. На сегодняшний день в электронные базы внесено 35,166 тысяч единиц музейных предметов МБУК МВЦ, в Государственный каталог Музейного фонда Российской Федерации – 21,120 тысяч единиц.</w:t>
      </w:r>
    </w:p>
    <w:p w:rsidR="00416075" w:rsidRPr="00FA26C2" w:rsidRDefault="00416075" w:rsidP="004160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16075">
        <w:rPr>
          <w:rFonts w:ascii="Times New Roman" w:hAnsi="Times New Roman"/>
          <w:sz w:val="28"/>
          <w:szCs w:val="28"/>
        </w:rPr>
        <w:t>Сохраняется потребность в укреплении материально-технической базы учреждения, в том числе проведении ремонта и реконструкции зданий и помещений, обеспечении современным оборудованием для хранения и использования музейного фонда, внедрении технологических</w:t>
      </w:r>
      <w:r w:rsidRPr="00416075">
        <w:rPr>
          <w:rFonts w:ascii="Times New Roman" w:hAnsi="Times New Roman"/>
          <w:color w:val="000000"/>
          <w:sz w:val="28"/>
          <w:szCs w:val="28"/>
        </w:rPr>
        <w:t xml:space="preserve"> и организационных инноваций в основную и обеспечивающую деятельность</w:t>
      </w:r>
      <w:r w:rsidRPr="00FA26C2">
        <w:rPr>
          <w:rFonts w:ascii="Times New Roman" w:hAnsi="Times New Roman"/>
          <w:color w:val="000000"/>
          <w:sz w:val="28"/>
          <w:szCs w:val="28"/>
        </w:rPr>
        <w:t>.</w:t>
      </w:r>
    </w:p>
    <w:p w:rsidR="00416075" w:rsidRPr="00FA26C2" w:rsidRDefault="00416075" w:rsidP="00416075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оснащать помещения МБУК МВЦ противопожарным оборудованием, системами автоматического пожаротушения, пожарной и охранной сигнализацией, приборами климатического контроля. </w:t>
      </w:r>
    </w:p>
    <w:p w:rsidR="00416075" w:rsidRPr="00FA26C2" w:rsidRDefault="00416075" w:rsidP="00416075">
      <w:pPr>
        <w:pStyle w:val="Default"/>
        <w:ind w:firstLine="540"/>
        <w:jc w:val="both"/>
        <w:rPr>
          <w:sz w:val="28"/>
          <w:szCs w:val="28"/>
        </w:rPr>
      </w:pPr>
      <w:r w:rsidRPr="00FA26C2">
        <w:rPr>
          <w:sz w:val="28"/>
          <w:szCs w:val="28"/>
        </w:rPr>
        <w:t xml:space="preserve">Требует решения проблема укрепления кадрового состава учреждения, как профильными специалистами, так и людьми, обладающими знаниями и навыками менеджмента и маркетинга. </w:t>
      </w:r>
    </w:p>
    <w:p w:rsidR="00F01CA8" w:rsidRPr="00FA26C2" w:rsidRDefault="00F01CA8" w:rsidP="00F01CA8">
      <w:pPr>
        <w:ind w:right="-185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2.2. Основная цель, задачи и сроки 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выполнения подпрограммы, показатели результативности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lastRenderedPageBreak/>
        <w:t>С учетом целевых установок и приоритетов государственной культурной политики, целью подпрограммы определено сохранение и эффективное использование культурного наследия ЗАТО Железногорск.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Достижение данной цели потребует решения следующих задач: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развитие библиотечного </w:t>
      </w:r>
      <w:r w:rsidRPr="004650F2">
        <w:rPr>
          <w:rFonts w:ascii="Times New Roman" w:hAnsi="Times New Roman"/>
          <w:color w:val="000000"/>
          <w:sz w:val="28"/>
          <w:szCs w:val="28"/>
        </w:rPr>
        <w:t>дела;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развитие музейного дела.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Сроки исполнения подпрограммы: 202</w:t>
      </w:r>
      <w:r w:rsidR="00963C36" w:rsidRPr="00416075">
        <w:rPr>
          <w:rFonts w:ascii="Times New Roman" w:hAnsi="Times New Roman"/>
          <w:color w:val="000000"/>
          <w:sz w:val="28"/>
          <w:szCs w:val="28"/>
        </w:rPr>
        <w:t>6</w:t>
      </w:r>
      <w:r w:rsidR="00221AB7">
        <w:rPr>
          <w:rFonts w:ascii="Times New Roman" w:hAnsi="Times New Roman"/>
          <w:color w:val="000000"/>
          <w:sz w:val="28"/>
          <w:szCs w:val="28"/>
        </w:rPr>
        <w:t>-</w:t>
      </w:r>
      <w:r w:rsidRPr="004650F2">
        <w:rPr>
          <w:rFonts w:ascii="Times New Roman" w:hAnsi="Times New Roman"/>
          <w:color w:val="000000"/>
          <w:sz w:val="28"/>
          <w:szCs w:val="28"/>
        </w:rPr>
        <w:t>202</w:t>
      </w:r>
      <w:r w:rsidR="00963C36" w:rsidRPr="00416075">
        <w:rPr>
          <w:rFonts w:ascii="Times New Roman" w:hAnsi="Times New Roman"/>
          <w:color w:val="000000"/>
          <w:sz w:val="28"/>
          <w:szCs w:val="28"/>
        </w:rPr>
        <w:t>8</w:t>
      </w:r>
      <w:r w:rsidRPr="004650F2">
        <w:rPr>
          <w:rFonts w:ascii="Times New Roman" w:hAnsi="Times New Roman"/>
          <w:color w:val="000000"/>
          <w:sz w:val="28"/>
          <w:szCs w:val="28"/>
        </w:rPr>
        <w:t xml:space="preserve"> годы. 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 xml:space="preserve">обеспечению прав населения ЗАТО Железногорск на свободный доступ к информации, культурным ценностям; 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повышению уровня комплектования библиотечных и музейного фондов; повышению качества и доступности библиотечных и музейных услуг;</w:t>
      </w:r>
    </w:p>
    <w:p w:rsidR="00F01CA8" w:rsidRPr="004650F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расширению разнообразия библиотечных и музейных услуг;</w:t>
      </w:r>
    </w:p>
    <w:p w:rsidR="00F01CA8" w:rsidRPr="00FA26C2" w:rsidRDefault="00F01CA8" w:rsidP="00F01CA8">
      <w:pPr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росту востребованности услуг библиотек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и музея у населения ЗАТО Железногорск.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Показателями результативности подпрограммы являются:</w:t>
      </w:r>
    </w:p>
    <w:p w:rsidR="00F01CA8" w:rsidRPr="00FA26C2" w:rsidRDefault="00F01CA8" w:rsidP="00F01CA8">
      <w:pPr>
        <w:spacing w:line="233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количество посещений муниципальных библиотек на 1 тыс. человек населения;</w:t>
      </w:r>
    </w:p>
    <w:p w:rsidR="00F01CA8" w:rsidRPr="004650F2" w:rsidRDefault="00F01CA8" w:rsidP="00F01CA8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650F2">
        <w:rPr>
          <w:rFonts w:ascii="Times New Roman" w:hAnsi="Times New Roman"/>
          <w:color w:val="000000"/>
          <w:sz w:val="28"/>
          <w:szCs w:val="28"/>
        </w:rPr>
        <w:t>количество посещений МБУК МВЦ.</w:t>
      </w:r>
    </w:p>
    <w:p w:rsidR="00F01CA8" w:rsidRPr="004650F2" w:rsidRDefault="00F01CA8" w:rsidP="00F01CA8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762B6">
        <w:rPr>
          <w:rFonts w:ascii="Times New Roman" w:hAnsi="Times New Roman"/>
          <w:sz w:val="28"/>
          <w:szCs w:val="28"/>
        </w:rPr>
        <w:t>Прогнозируемые значения показателей результативности:</w:t>
      </w:r>
    </w:p>
    <w:p w:rsidR="00F01CA8" w:rsidRPr="007242E2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242E2">
        <w:rPr>
          <w:rFonts w:ascii="Times New Roman" w:hAnsi="Times New Roman"/>
          <w:color w:val="000000"/>
          <w:sz w:val="28"/>
          <w:szCs w:val="28"/>
        </w:rPr>
        <w:t xml:space="preserve">количество посещений муниципальных библиотек на 1 тыс. человек населения составит всего не менее </w:t>
      </w:r>
      <w:r w:rsidR="005762B6">
        <w:rPr>
          <w:rFonts w:ascii="Times New Roman" w:hAnsi="Times New Roman"/>
          <w:color w:val="000000"/>
          <w:sz w:val="28"/>
          <w:szCs w:val="28"/>
        </w:rPr>
        <w:t>21,5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242E2"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 w:rsidRPr="007242E2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7242E2">
        <w:rPr>
          <w:rFonts w:ascii="Times New Roman" w:hAnsi="Times New Roman"/>
          <w:color w:val="000000"/>
          <w:sz w:val="28"/>
          <w:szCs w:val="28"/>
        </w:rPr>
        <w:t>осещ</w:t>
      </w:r>
      <w:proofErr w:type="spellEnd"/>
      <w:r w:rsidRPr="007242E2">
        <w:rPr>
          <w:rFonts w:ascii="Times New Roman" w:hAnsi="Times New Roman"/>
          <w:color w:val="000000"/>
          <w:sz w:val="28"/>
          <w:szCs w:val="28"/>
        </w:rPr>
        <w:t>., в том числе по годам: в 202</w:t>
      </w:r>
      <w:r w:rsidR="005762B6"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году – не менее </w:t>
      </w:r>
      <w:r w:rsidR="005762B6">
        <w:rPr>
          <w:rFonts w:ascii="Times New Roman" w:hAnsi="Times New Roman"/>
          <w:color w:val="000000"/>
          <w:sz w:val="28"/>
          <w:szCs w:val="28"/>
        </w:rPr>
        <w:t>7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тыс. </w:t>
      </w:r>
      <w:proofErr w:type="spellStart"/>
      <w:r w:rsidRPr="007242E2">
        <w:rPr>
          <w:rFonts w:ascii="Times New Roman" w:hAnsi="Times New Roman"/>
          <w:color w:val="000000"/>
          <w:sz w:val="28"/>
          <w:szCs w:val="28"/>
        </w:rPr>
        <w:t>посещ</w:t>
      </w:r>
      <w:proofErr w:type="spellEnd"/>
      <w:r w:rsidRPr="007242E2">
        <w:rPr>
          <w:rFonts w:ascii="Times New Roman" w:hAnsi="Times New Roman"/>
          <w:color w:val="000000"/>
          <w:sz w:val="28"/>
          <w:szCs w:val="28"/>
        </w:rPr>
        <w:t>.,  в 202</w:t>
      </w:r>
      <w:r w:rsidR="005762B6">
        <w:rPr>
          <w:rFonts w:ascii="Times New Roman" w:hAnsi="Times New Roman"/>
          <w:color w:val="000000"/>
          <w:sz w:val="28"/>
          <w:szCs w:val="28"/>
        </w:rPr>
        <w:t>7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году – не менее </w:t>
      </w:r>
      <w:r w:rsidR="005762B6">
        <w:rPr>
          <w:rFonts w:ascii="Times New Roman" w:hAnsi="Times New Roman"/>
          <w:color w:val="000000"/>
          <w:sz w:val="28"/>
          <w:szCs w:val="28"/>
        </w:rPr>
        <w:t>7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тыс. </w:t>
      </w:r>
      <w:proofErr w:type="spellStart"/>
      <w:r w:rsidRPr="007242E2">
        <w:rPr>
          <w:rFonts w:ascii="Times New Roman" w:hAnsi="Times New Roman"/>
          <w:color w:val="000000"/>
          <w:sz w:val="28"/>
          <w:szCs w:val="28"/>
        </w:rPr>
        <w:t>посещ</w:t>
      </w:r>
      <w:proofErr w:type="spellEnd"/>
      <w:r w:rsidRPr="007242E2">
        <w:rPr>
          <w:rFonts w:ascii="Times New Roman" w:hAnsi="Times New Roman"/>
          <w:color w:val="000000"/>
          <w:sz w:val="28"/>
          <w:szCs w:val="28"/>
        </w:rPr>
        <w:t>., в 202</w:t>
      </w:r>
      <w:r w:rsidR="005762B6">
        <w:rPr>
          <w:rFonts w:ascii="Times New Roman" w:hAnsi="Times New Roman"/>
          <w:color w:val="000000"/>
          <w:sz w:val="28"/>
          <w:szCs w:val="28"/>
        </w:rPr>
        <w:t>8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году – не менее </w:t>
      </w:r>
      <w:r w:rsidR="005762B6">
        <w:rPr>
          <w:rFonts w:ascii="Times New Roman" w:hAnsi="Times New Roman"/>
          <w:color w:val="000000"/>
          <w:sz w:val="28"/>
          <w:szCs w:val="28"/>
        </w:rPr>
        <w:t>7,5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5762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242E2">
        <w:rPr>
          <w:rFonts w:ascii="Times New Roman" w:hAnsi="Times New Roman"/>
          <w:color w:val="000000"/>
          <w:sz w:val="28"/>
          <w:szCs w:val="28"/>
        </w:rPr>
        <w:t>посещ</w:t>
      </w:r>
      <w:proofErr w:type="spellEnd"/>
      <w:r w:rsidRPr="007242E2">
        <w:rPr>
          <w:rFonts w:ascii="Times New Roman" w:hAnsi="Times New Roman"/>
          <w:color w:val="000000"/>
          <w:sz w:val="28"/>
          <w:szCs w:val="28"/>
        </w:rPr>
        <w:t>.;</w:t>
      </w:r>
    </w:p>
    <w:p w:rsidR="00F01CA8" w:rsidRPr="007242E2" w:rsidRDefault="00F01CA8" w:rsidP="00F01CA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242E2">
        <w:rPr>
          <w:rFonts w:ascii="Times New Roman" w:hAnsi="Times New Roman"/>
          <w:color w:val="000000"/>
          <w:sz w:val="28"/>
          <w:szCs w:val="28"/>
        </w:rPr>
        <w:t>количество посещений МБУК МВЦ на 1 жителя в год в 202</w:t>
      </w:r>
      <w:r w:rsidR="005762B6">
        <w:rPr>
          <w:rFonts w:ascii="Times New Roman" w:hAnsi="Times New Roman"/>
          <w:color w:val="000000"/>
          <w:sz w:val="28"/>
          <w:szCs w:val="28"/>
        </w:rPr>
        <w:t>6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году – не менее 0,4</w:t>
      </w:r>
      <w:r w:rsidR="005762B6">
        <w:rPr>
          <w:rFonts w:ascii="Times New Roman" w:hAnsi="Times New Roman"/>
          <w:color w:val="000000"/>
          <w:sz w:val="28"/>
          <w:szCs w:val="28"/>
        </w:rPr>
        <w:t>0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пос., в 202</w:t>
      </w:r>
      <w:r w:rsidR="005762B6">
        <w:rPr>
          <w:rFonts w:ascii="Times New Roman" w:hAnsi="Times New Roman"/>
          <w:color w:val="000000"/>
          <w:sz w:val="28"/>
          <w:szCs w:val="28"/>
        </w:rPr>
        <w:t>7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году – не менее 0,4</w:t>
      </w:r>
      <w:r w:rsidR="005762B6">
        <w:rPr>
          <w:rFonts w:ascii="Times New Roman" w:hAnsi="Times New Roman"/>
          <w:color w:val="000000"/>
          <w:sz w:val="28"/>
          <w:szCs w:val="28"/>
        </w:rPr>
        <w:t>0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пос., в 20</w:t>
      </w:r>
      <w:r w:rsidR="005762B6">
        <w:rPr>
          <w:rFonts w:ascii="Times New Roman" w:hAnsi="Times New Roman"/>
          <w:color w:val="000000"/>
          <w:sz w:val="28"/>
          <w:szCs w:val="28"/>
        </w:rPr>
        <w:t>28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году – не менее 0,4</w:t>
      </w:r>
      <w:r w:rsidR="005762B6">
        <w:rPr>
          <w:rFonts w:ascii="Times New Roman" w:hAnsi="Times New Roman"/>
          <w:color w:val="000000"/>
          <w:sz w:val="28"/>
          <w:szCs w:val="28"/>
        </w:rPr>
        <w:t>0</w:t>
      </w:r>
      <w:r w:rsidRPr="007242E2">
        <w:rPr>
          <w:rFonts w:ascii="Times New Roman" w:hAnsi="Times New Roman"/>
          <w:color w:val="000000"/>
          <w:sz w:val="28"/>
          <w:szCs w:val="28"/>
        </w:rPr>
        <w:t xml:space="preserve"> пос.</w:t>
      </w:r>
    </w:p>
    <w:p w:rsidR="00F01CA8" w:rsidRPr="007242E2" w:rsidRDefault="00F01CA8" w:rsidP="00F01CA8">
      <w:pPr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242E2">
        <w:rPr>
          <w:rFonts w:ascii="Times New Roman" w:hAnsi="Times New Roman"/>
          <w:bCs/>
          <w:color w:val="000000"/>
          <w:sz w:val="28"/>
          <w:szCs w:val="28"/>
        </w:rPr>
        <w:t>Перечень и значения показателей результативности подпрограммы приведены в приложении № 1 к подпрограмме.</w:t>
      </w:r>
    </w:p>
    <w:p w:rsidR="00F01CA8" w:rsidRDefault="00F01CA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3D88" w:rsidRPr="00FA26C2" w:rsidRDefault="00FB3D88" w:rsidP="00F01C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3D88" w:rsidRDefault="00FB3D88" w:rsidP="00F01C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01CA8" w:rsidRPr="00FA26C2" w:rsidRDefault="00F01CA8" w:rsidP="00F01C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2.3. </w:t>
      </w:r>
      <w:r w:rsidRPr="006320EA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F01CA8" w:rsidRPr="00FA26C2" w:rsidRDefault="00F01CA8" w:rsidP="00F01C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01CA8" w:rsidRPr="00536E9A" w:rsidRDefault="00F01CA8" w:rsidP="00F01CA8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 xml:space="preserve">Реализация мероприятий настоящей подпрограммы будет осуществлена муниципальными учреждениями </w:t>
      </w:r>
      <w:r>
        <w:rPr>
          <w:rFonts w:ascii="Times New Roman" w:hAnsi="Times New Roman"/>
          <w:sz w:val="28"/>
          <w:szCs w:val="28"/>
        </w:rPr>
        <w:t>культуры</w:t>
      </w:r>
      <w:r w:rsidRPr="00536E9A">
        <w:rPr>
          <w:rFonts w:ascii="Times New Roman" w:hAnsi="Times New Roman"/>
          <w:sz w:val="28"/>
          <w:szCs w:val="28"/>
        </w:rPr>
        <w:t xml:space="preserve"> в рамках выполнения муниципальных заданий учредителя и в рамках реализации отдельных мероприятий - за счет </w:t>
      </w:r>
      <w:r>
        <w:rPr>
          <w:rFonts w:ascii="Times New Roman" w:hAnsi="Times New Roman"/>
          <w:sz w:val="28"/>
          <w:szCs w:val="28"/>
        </w:rPr>
        <w:t>«</w:t>
      </w:r>
      <w:r w:rsidRPr="00536E9A">
        <w:rPr>
          <w:rFonts w:ascii="Times New Roman" w:hAnsi="Times New Roman"/>
          <w:sz w:val="28"/>
          <w:szCs w:val="28"/>
        </w:rPr>
        <w:t>субсидий на иные цели</w:t>
      </w:r>
      <w:r>
        <w:rPr>
          <w:rFonts w:ascii="Times New Roman" w:hAnsi="Times New Roman"/>
          <w:sz w:val="28"/>
          <w:szCs w:val="28"/>
        </w:rPr>
        <w:t>»</w:t>
      </w:r>
      <w:r w:rsidRPr="00536E9A">
        <w:rPr>
          <w:rFonts w:ascii="Times New Roman" w:hAnsi="Times New Roman"/>
          <w:sz w:val="28"/>
          <w:szCs w:val="28"/>
        </w:rPr>
        <w:t>.</w:t>
      </w:r>
    </w:p>
    <w:p w:rsidR="00F01CA8" w:rsidRPr="00536E9A" w:rsidRDefault="00F01CA8" w:rsidP="00F01CA8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>Исполнителями подпрограммы являются:</w:t>
      </w:r>
    </w:p>
    <w:p w:rsidR="00F01CA8" w:rsidRPr="00536E9A" w:rsidRDefault="00F01CA8" w:rsidP="00F01CA8">
      <w:pPr>
        <w:widowControl w:val="0"/>
        <w:ind w:left="196" w:firstLine="464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МКУ «Управление культуры»;</w:t>
      </w:r>
    </w:p>
    <w:p w:rsidR="00F01CA8" w:rsidRPr="00536E9A" w:rsidRDefault="00F01CA8" w:rsidP="00F01CA8">
      <w:pPr>
        <w:widowControl w:val="0"/>
        <w:ind w:left="196" w:firstLine="464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МБУК ЦГБ им. М. Горького;</w:t>
      </w:r>
    </w:p>
    <w:p w:rsidR="00F01CA8" w:rsidRPr="00536E9A" w:rsidRDefault="00F01CA8" w:rsidP="00F01CA8">
      <w:pPr>
        <w:widowControl w:val="0"/>
        <w:ind w:left="196" w:firstLine="464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МБУК МВЦ.</w:t>
      </w:r>
    </w:p>
    <w:p w:rsidR="00F01CA8" w:rsidRPr="00536E9A" w:rsidRDefault="00F01CA8" w:rsidP="00F01CA8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8"/>
          <w:szCs w:val="28"/>
        </w:rPr>
      </w:pPr>
      <w:r w:rsidRPr="00536E9A">
        <w:rPr>
          <w:rFonts w:ascii="Times New Roman" w:hAnsi="Times New Roman"/>
          <w:sz w:val="28"/>
          <w:szCs w:val="28"/>
        </w:rPr>
        <w:t xml:space="preserve"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</w:t>
      </w:r>
      <w:r w:rsidRPr="00536E9A">
        <w:rPr>
          <w:rFonts w:ascii="Times New Roman" w:hAnsi="Times New Roman"/>
          <w:sz w:val="28"/>
          <w:szCs w:val="28"/>
        </w:rPr>
        <w:lastRenderedPageBreak/>
        <w:t>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Pr="00536E9A">
        <w:rPr>
          <w:rFonts w:ascii="Times New Roman" w:hAnsi="Times New Roman"/>
          <w:sz w:val="28"/>
          <w:szCs w:val="28"/>
        </w:rPr>
        <w:t>Железногорск (далее – Социальный отдел). 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 Управление подпрограммой и контроль за исполнением подпрограммы</w:t>
      </w:r>
    </w:p>
    <w:p w:rsidR="00F01CA8" w:rsidRPr="00FA26C2" w:rsidRDefault="00F01CA8" w:rsidP="00F01C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2.4.1. Текущее управление и контроль за реализацией подпрограммы осуществляет социальный отдел Администрации ЗАТО г. Железногорск.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2.4.2. Социальный отдел Администрации ЗАТО г. Железногорск осуществляет: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2) непосредственный контроль за ходом реализации мероприятий подпрограммы.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2.4.3. МКУ «Управление культуры» направляет в социальный отдел Администрации ЗАТО г. Железногорск информацию об исполнении мероприятий подпрограммы и отчет об использовании финансовых средств за 1 полугодие текущего года в срок не позднее 5 июля, за текущий год – в срок не позднее 1 февраля года, следующего за отчетным.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2.4.4. Социальный отдел Администрации ЗАТО г. Железногорск формирует отчеты о реализации программы и предоставляет их одновременно в Финансовое управление и в Управление экономики и планирования Администрации ЗАТО г. Железногорск. Отчет за первое полугодие текущего года в срок не позднее 10 августа текущего года, годовой отчет – в срок до 1 марта года, следующего за отчетным. Годовой отчет размещается на сайте городского округа ЗАТО Железногорск в сети «Интернет» не позднее 1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года, следующего за отчетным.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2.4.5. Обеспечение целевого расходования бюджетных средств, контроль за ходом реализации мероприятий подпрограммы и за достижением конечных результатов осуществляется главными распорядителями бюджетных средств и муниципальными учреждениями.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2.4.6. Социальный отдел Администрации ЗАТО г. Железногорск </w:t>
      </w:r>
      <w:r w:rsidRPr="00FA26C2">
        <w:rPr>
          <w:rFonts w:ascii="Times New Roman" w:hAnsi="Times New Roman"/>
          <w:sz w:val="28"/>
          <w:szCs w:val="28"/>
        </w:rPr>
        <w:t>запрашивает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у главного распорядителя бюджетных средств необходимые документы и информацию, связанную с реализацией мероприятий подпрограммы, для рассмотрения и подготовки сводной информации.</w:t>
      </w:r>
    </w:p>
    <w:p w:rsidR="00F01CA8" w:rsidRPr="00FA26C2" w:rsidRDefault="00F01CA8" w:rsidP="00F01CA8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 xml:space="preserve">2.4.7.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>
        <w:rPr>
          <w:sz w:val="28"/>
          <w:szCs w:val="28"/>
        </w:rPr>
        <w:t>Р</w:t>
      </w:r>
      <w:r w:rsidRPr="00FA26C2">
        <w:rPr>
          <w:sz w:val="28"/>
          <w:szCs w:val="28"/>
        </w:rPr>
        <w:t>евизионный отдел Администрации ЗАТО г. Железногорск.</w:t>
      </w:r>
    </w:p>
    <w:p w:rsidR="00F01CA8" w:rsidRPr="00FA26C2" w:rsidRDefault="00F01CA8" w:rsidP="00F01CA8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2.4.8. Внешний муниципальный финансовый контроль в сфере бюджетн</w:t>
      </w:r>
      <w:r>
        <w:rPr>
          <w:sz w:val="28"/>
          <w:szCs w:val="28"/>
        </w:rPr>
        <w:t>ых правоотношений осуществляет Счетная Палата</w:t>
      </w:r>
      <w:r w:rsidRPr="00FA26C2">
        <w:rPr>
          <w:sz w:val="28"/>
          <w:szCs w:val="28"/>
        </w:rPr>
        <w:t xml:space="preserve"> ЗАТО Железногорск</w:t>
      </w:r>
      <w:r>
        <w:rPr>
          <w:sz w:val="28"/>
          <w:szCs w:val="28"/>
        </w:rPr>
        <w:t>.</w:t>
      </w:r>
      <w:r w:rsidRPr="00FA26C2">
        <w:rPr>
          <w:sz w:val="28"/>
          <w:szCs w:val="28"/>
        </w:rPr>
        <w:t xml:space="preserve"> </w:t>
      </w:r>
    </w:p>
    <w:p w:rsidR="00F01CA8" w:rsidRPr="00FA26C2" w:rsidRDefault="00F01CA8" w:rsidP="00F01C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A26C2">
        <w:rPr>
          <w:rFonts w:ascii="Times New Roman" w:hAnsi="Times New Roman"/>
          <w:color w:val="000000"/>
          <w:sz w:val="28"/>
          <w:szCs w:val="28"/>
        </w:rPr>
        <w:t>2.5. Мероприятия подпрограммы</w:t>
      </w:r>
    </w:p>
    <w:p w:rsidR="00F01CA8" w:rsidRPr="00FA26C2" w:rsidRDefault="00F01CA8" w:rsidP="00F01CA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F01CA8" w:rsidRDefault="006042C9" w:rsidP="00F01CA8">
      <w:pPr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hyperlink w:anchor="Par573" w:history="1">
        <w:r w:rsidR="00F01CA8" w:rsidRPr="00FA26C2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="00F01CA8" w:rsidRPr="00FA26C2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подпрограммы, взаимоувязанных с целью и задачами подпрограммы, с указанием главных распорядителей, распорядителей бюджетных средств, исполнителей мероприятий подпрограммы, сроков исполнения, объемов и источников финансирования всего и с разбивкой по годам приведен в приложении «</w:t>
      </w:r>
      <w:r w:rsidR="00F01CA8" w:rsidRPr="00FA26C2">
        <w:rPr>
          <w:rFonts w:ascii="Times New Roman" w:hAnsi="Times New Roman"/>
          <w:sz w:val="28"/>
          <w:szCs w:val="28"/>
        </w:rPr>
        <w:t xml:space="preserve">Перечень мероприятий подпрограммы» (приложение </w:t>
      </w:r>
      <w:r w:rsidR="00F01CA8" w:rsidRPr="00FA26C2">
        <w:rPr>
          <w:rFonts w:ascii="Times New Roman" w:hAnsi="Times New Roman"/>
          <w:color w:val="000000"/>
          <w:sz w:val="28"/>
          <w:szCs w:val="28"/>
        </w:rPr>
        <w:t>№ 2 к подпрограмме).</w:t>
      </w:r>
    </w:p>
    <w:p w:rsidR="00D95A21" w:rsidRDefault="00D95A21" w:rsidP="00F01CA8">
      <w:pPr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D95A21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CA8"/>
    <w:rsid w:val="00027051"/>
    <w:rsid w:val="00051D2A"/>
    <w:rsid w:val="0005761A"/>
    <w:rsid w:val="000E6D40"/>
    <w:rsid w:val="00122225"/>
    <w:rsid w:val="002079D0"/>
    <w:rsid w:val="0022007D"/>
    <w:rsid w:val="00221AB7"/>
    <w:rsid w:val="002D0299"/>
    <w:rsid w:val="002D4E74"/>
    <w:rsid w:val="002E3254"/>
    <w:rsid w:val="00310242"/>
    <w:rsid w:val="003122FC"/>
    <w:rsid w:val="00352A6F"/>
    <w:rsid w:val="003C712D"/>
    <w:rsid w:val="00416075"/>
    <w:rsid w:val="00446671"/>
    <w:rsid w:val="00446A6E"/>
    <w:rsid w:val="004542B3"/>
    <w:rsid w:val="004776D1"/>
    <w:rsid w:val="004B4E5A"/>
    <w:rsid w:val="004D7C81"/>
    <w:rsid w:val="00537D1C"/>
    <w:rsid w:val="00543BA8"/>
    <w:rsid w:val="00557326"/>
    <w:rsid w:val="0056351E"/>
    <w:rsid w:val="005762B6"/>
    <w:rsid w:val="00591DCE"/>
    <w:rsid w:val="005C17DE"/>
    <w:rsid w:val="005F5B89"/>
    <w:rsid w:val="006042C9"/>
    <w:rsid w:val="006162CB"/>
    <w:rsid w:val="006320EA"/>
    <w:rsid w:val="0064770F"/>
    <w:rsid w:val="006A09AD"/>
    <w:rsid w:val="006A78B7"/>
    <w:rsid w:val="006B217B"/>
    <w:rsid w:val="006D49B7"/>
    <w:rsid w:val="006E5A49"/>
    <w:rsid w:val="006F43FC"/>
    <w:rsid w:val="006F6F38"/>
    <w:rsid w:val="00751FF1"/>
    <w:rsid w:val="007858A6"/>
    <w:rsid w:val="007A1D61"/>
    <w:rsid w:val="00841A97"/>
    <w:rsid w:val="008D01B8"/>
    <w:rsid w:val="008F6835"/>
    <w:rsid w:val="00933AA6"/>
    <w:rsid w:val="00947D2C"/>
    <w:rsid w:val="00963C36"/>
    <w:rsid w:val="009B2DFA"/>
    <w:rsid w:val="00A03D14"/>
    <w:rsid w:val="00A408DB"/>
    <w:rsid w:val="00B26078"/>
    <w:rsid w:val="00B44779"/>
    <w:rsid w:val="00B64A97"/>
    <w:rsid w:val="00BB6DFF"/>
    <w:rsid w:val="00C2720F"/>
    <w:rsid w:val="00C51C58"/>
    <w:rsid w:val="00CD5471"/>
    <w:rsid w:val="00CE5703"/>
    <w:rsid w:val="00CE7F60"/>
    <w:rsid w:val="00D53A1C"/>
    <w:rsid w:val="00D75CB6"/>
    <w:rsid w:val="00D95A21"/>
    <w:rsid w:val="00D95DF6"/>
    <w:rsid w:val="00DA50A7"/>
    <w:rsid w:val="00DD2075"/>
    <w:rsid w:val="00DF0128"/>
    <w:rsid w:val="00E57E6B"/>
    <w:rsid w:val="00E66174"/>
    <w:rsid w:val="00EF0C7F"/>
    <w:rsid w:val="00EF459B"/>
    <w:rsid w:val="00F01CA8"/>
    <w:rsid w:val="00FB3D88"/>
    <w:rsid w:val="00FB7673"/>
    <w:rsid w:val="00FE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A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1CA8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F01CA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01C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01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01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F01CA8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F01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F01CA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F01C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48a537bb8f2d50e98ab9496943e37d7msoplaintext">
    <w:name w:val="c48a537bb8f2d50e98ab9496943e37d7msoplaintext"/>
    <w:basedOn w:val="a"/>
    <w:rsid w:val="00F01CA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15</cp:revision>
  <cp:lastPrinted>2025-11-06T08:12:00Z</cp:lastPrinted>
  <dcterms:created xsi:type="dcterms:W3CDTF">2024-11-12T06:36:00Z</dcterms:created>
  <dcterms:modified xsi:type="dcterms:W3CDTF">2025-11-06T08:13:00Z</dcterms:modified>
</cp:coreProperties>
</file>